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  便携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式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氨氮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水质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快速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检测仪TE-300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</w:p>
    <w:p>
      <w:pPr>
        <w:tabs>
          <w:tab w:val="left" w:pos="1704"/>
        </w:tabs>
        <w:jc w:val="left"/>
      </w:pPr>
      <w:r>
        <w:rPr>
          <w:rFonts w:hint="eastAsia"/>
        </w:rPr>
        <w:tab/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TE-300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便携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式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氨氮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水质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快速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检测仪，采用专用预制检测试剂，操作简单、快速、安全、智能，内置专用水质检测系统，测量浓度直读.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满足国标《HJ535-2009 水质氨氮的测定纳氏试剂分光光度法》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适用于地表水、地下水，生活污水和工业废水中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氨氮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的测定.</w:t>
      </w:r>
    </w:p>
    <w:p>
      <w:pPr>
        <w:tabs>
          <w:tab w:val="left" w:pos="1704"/>
        </w:tabs>
        <w:jc w:val="left"/>
      </w:pP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C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C00000"/>
          <w:sz w:val="30"/>
          <w:szCs w:val="30"/>
        </w:rPr>
        <w:t>技术参数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1.显示：5英寸彩色液晶触摸屏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2.检测方式：比色管检测（预制试剂）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3.测量项目：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氨氮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的测量范围：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0.01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0mg/L （分段）、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4.光学系统：光纤检测系统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5.准确度：≤±5%</w:t>
      </w:r>
    </w:p>
    <w:p>
      <w:pPr>
        <w:tabs>
          <w:tab w:val="left" w:pos="1704"/>
        </w:tabs>
        <w:jc w:val="left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6.波长范围：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340nm-900nm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7.波长准确度：±1nm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8.重复性：≤±2%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9.电池：内部放置锂电池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10.存储：可存储100万组数据，可自由调用查看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11.消解：标配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</w:rPr>
        <w:t>多功能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消解器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12.预存曲线：预存280条标准曲线和50条拟合曲线，并可修改和添加曲线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13.自动校准：仪器具有自动校准功能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14.打印方式：标配内置热敏打印机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15：数据传输：配备USB接口和串口传输功能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16光源：进口冷光源（可达10万小时以上）</w:t>
      </w:r>
    </w:p>
    <w:p>
      <w:pPr>
        <w:tabs>
          <w:tab w:val="left" w:pos="1704"/>
        </w:tabs>
        <w:jc w:val="left"/>
        <w:rPr>
          <w:rFonts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C00000"/>
          <w:sz w:val="28"/>
          <w:szCs w:val="28"/>
        </w:rPr>
        <w:t>标准配置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配套多功能消解器、专用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氨氮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预制试剂、专用反应管、比色皿、比色皿架、移液器、打印纸、电源线、保险丝、使用说明手册、产品合格证、仪器装箱清单、保修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卡....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365C"/>
    <w:rsid w:val="002B365C"/>
    <w:rsid w:val="004233B9"/>
    <w:rsid w:val="00FC6F13"/>
    <w:rsid w:val="034A6645"/>
    <w:rsid w:val="048368FD"/>
    <w:rsid w:val="04D247F0"/>
    <w:rsid w:val="0703307B"/>
    <w:rsid w:val="072D005C"/>
    <w:rsid w:val="07CD7A85"/>
    <w:rsid w:val="085D7C93"/>
    <w:rsid w:val="09AA3B1F"/>
    <w:rsid w:val="12646218"/>
    <w:rsid w:val="1EAA68DE"/>
    <w:rsid w:val="256354B2"/>
    <w:rsid w:val="272E44F7"/>
    <w:rsid w:val="2AE91DDE"/>
    <w:rsid w:val="4A2272C5"/>
    <w:rsid w:val="6ADB47C8"/>
    <w:rsid w:val="6D58201C"/>
    <w:rsid w:val="73120111"/>
    <w:rsid w:val="74D9724C"/>
    <w:rsid w:val="79201DF5"/>
    <w:rsid w:val="799D7205"/>
    <w:rsid w:val="7C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532</Characters>
  <Lines>4</Lines>
  <Paragraphs>1</Paragraphs>
  <TotalTime>29</TotalTime>
  <ScaleCrop>false</ScaleCrop>
  <LinksUpToDate>false</LinksUpToDate>
  <CharactersWithSpaces>624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2020-12-24T02:45:19Z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