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ind w:firstLine="1446" w:firstLineChars="40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便携式氨氮水质快速测定仪（管比色）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执行标准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《HJ 535-2009水质氨氮的测定纳氏试剂分光光度法》</w:t>
      </w:r>
    </w:p>
    <w:p>
      <w:pPr>
        <w:pStyle w:val="3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TE-5002型便携式氨氮检测仪器，采用专用预制检测试剂，操作简单、安全、快速、智能，内置专用水质检测系统，测量浓度直读.适用于地表水、地下水、生活污水和工业废水中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测定.</w:t>
      </w:r>
    </w:p>
    <w:p>
      <w:pPr>
        <w:pStyle w:val="3"/>
        <w:widowControl/>
        <w:rPr>
          <w:rFonts w:hint="eastAsia" w:ascii="宋体" w:hAnsi="宋体" w:eastAsia="宋体" w:cs="宋体"/>
          <w:b/>
          <w:bCs/>
          <w:sz w:val="28"/>
          <w:szCs w:val="28"/>
        </w:rPr>
      </w:pPr>
      <w:r>
        <w:drawing>
          <wp:inline distT="0" distB="0" distL="0" distR="0">
            <wp:extent cx="4705350" cy="3735070"/>
            <wp:effectExtent l="19050" t="0" r="0" b="0"/>
            <wp:docPr id="1" name="图片 1" descr="http://www.tianeryiqi.com/uploadfile/upload/image/20191105/201911051613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tianeryiqi.com/uploadfile/upload/image/20191105/2019110516130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7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b/>
          <w:bCs/>
          <w:color w:val="C00000"/>
          <w:sz w:val="30"/>
          <w:szCs w:val="30"/>
        </w:rPr>
        <w:t>技术参数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光学系统：光纤分光系统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光源：进口12V/20W卤素灯(可达10万小时以上)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显示：7英寸彩色液晶触摸屏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检测方式：比色管检测(预制试剂)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氨氮测量范围：0.01-100mg/L(分段）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准确度： ≤±5%</w:t>
      </w:r>
    </w:p>
    <w:p>
      <w:pPr>
        <w:pStyle w:val="3"/>
        <w:widowControl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波长范围：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420nm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参比通道：设有固定自动参比通道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重复性： ≤±2%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通道间误差 ：≤±2%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存储：可存储100万组数据，可自由调用查看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预存曲线：预存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280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条标准曲线和5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条拟合曲线,并可修改和添加曲线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消解：标配16孔消解器仪器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自动校准：仪器具有自动校准功能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打印方式：标配内置热敏打印机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数据传输：配备USB接口和串口传输功能</w:t>
      </w:r>
    </w:p>
    <w:p>
      <w:pPr>
        <w:pStyle w:val="3"/>
        <w:widowControl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标准配置：配套多功能消解器、专用氨氮预制试剂、专用反应管、比色管架、移液器、打印纸、电源线、保险丝、使用说明手册、产品合格证、仪器装箱清单、保修卡....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   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A029BA"/>
    <w:rsid w:val="006529D7"/>
    <w:rsid w:val="00697241"/>
    <w:rsid w:val="098B6CF9"/>
    <w:rsid w:val="0CA20775"/>
    <w:rsid w:val="12405517"/>
    <w:rsid w:val="1AD27A79"/>
    <w:rsid w:val="1E5934E7"/>
    <w:rsid w:val="1EBC2705"/>
    <w:rsid w:val="6731011A"/>
    <w:rsid w:val="6FA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</Words>
  <Characters>439</Characters>
  <Lines>3</Lines>
  <Paragraphs>1</Paragraphs>
  <TotalTime>5</TotalTime>
  <ScaleCrop>false</ScaleCrop>
  <LinksUpToDate>false</LinksUpToDate>
  <CharactersWithSpaces>514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2020-04-10T08:07:00Z</dcterms:created>
  <dc:creator>WIN10</dc:creator>
  <cp:lastModifiedBy>WIN10</cp:lastModifiedBy>
  <dcterms:modified xsi:type="dcterms:W3CDTF">2020-12-24T01:59:52Z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